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5.0" w:type="dxa"/>
        <w:jc w:val="left"/>
        <w:tblInd w:w="146.0" w:type="dxa"/>
        <w:tblBorders>
          <w:top w:color="006fc0" w:space="0" w:sz="4" w:val="single"/>
          <w:left w:color="006fc0" w:space="0" w:sz="4" w:val="single"/>
          <w:bottom w:color="006fc0" w:space="0" w:sz="4" w:val="single"/>
          <w:right w:color="006fc0" w:space="0" w:sz="4" w:val="single"/>
          <w:insideH w:color="006fc0" w:space="0" w:sz="4" w:val="single"/>
          <w:insideV w:color="006fc0" w:space="0" w:sz="4" w:val="single"/>
        </w:tblBorders>
        <w:tblLayout w:type="fixed"/>
        <w:tblLook w:val="0000"/>
      </w:tblPr>
      <w:tblGrid>
        <w:gridCol w:w="3750"/>
        <w:gridCol w:w="6255"/>
        <w:tblGridChange w:id="0">
          <w:tblGrid>
            <w:gridCol w:w="3750"/>
            <w:gridCol w:w="6255"/>
          </w:tblGrid>
        </w:tblGridChange>
      </w:tblGrid>
      <w:tr>
        <w:trPr>
          <w:cantSplit w:val="0"/>
          <w:trHeight w:val="67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1766888" cy="966953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88" cy="9669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36" w:lineRule="auto"/>
              <w:ind w:left="420" w:right="407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                                               AKADEMİ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DANIŞMANLIK İŞLEMLERİ İŞ AKIŞI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Title"/>
        <w:spacing w:before="78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gridCol w:w="1973"/>
        <w:gridCol w:w="1853"/>
        <w:tblGridChange w:id="0">
          <w:tblGrid>
            <w:gridCol w:w="6240"/>
            <w:gridCol w:w="1973"/>
            <w:gridCol w:w="1853"/>
          </w:tblGrid>
        </w:tblGridChange>
      </w:tblGrid>
      <w:tr>
        <w:trPr>
          <w:cantSplit w:val="0"/>
          <w:trHeight w:val="57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343" w:right="472" w:firstLine="6.000000000000014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1439" w:right="169" w:hanging="89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 Başkanlığınca akademik danışmanlar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25021</wp:posOffset>
                      </wp:positionH>
                      <wp:positionV relativeFrom="paragraph">
                        <wp:posOffset>-170483</wp:posOffset>
                      </wp:positionV>
                      <wp:extent cx="3794125" cy="7397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3410100"/>
                                <a:ext cx="3794125" cy="739775"/>
                                <a:chOff x="3448925" y="3410100"/>
                                <a:chExt cx="3794150" cy="739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3410113"/>
                                  <a:ext cx="3794125" cy="739775"/>
                                  <a:chOff x="0" y="0"/>
                                  <a:chExt cx="3794125" cy="7397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739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768725" cy="714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14375" w="3768725">
                                        <a:moveTo>
                                          <a:pt x="0" y="119125"/>
                                        </a:moveTo>
                                        <a:lnTo>
                                          <a:pt x="9355" y="72758"/>
                                        </a:lnTo>
                                        <a:lnTo>
                                          <a:pt x="34871" y="34892"/>
                                        </a:lnTo>
                                        <a:lnTo>
                                          <a:pt x="72716" y="9362"/>
                                        </a:lnTo>
                                        <a:lnTo>
                                          <a:pt x="119063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2"/>
                                        </a:lnTo>
                                        <a:lnTo>
                                          <a:pt x="3733831" y="34892"/>
                                        </a:lnTo>
                                        <a:lnTo>
                                          <a:pt x="3759362" y="72758"/>
                                        </a:lnTo>
                                        <a:lnTo>
                                          <a:pt x="3768725" y="119125"/>
                                        </a:lnTo>
                                        <a:lnTo>
                                          <a:pt x="3768725" y="595375"/>
                                        </a:lnTo>
                                        <a:lnTo>
                                          <a:pt x="3759362" y="641722"/>
                                        </a:lnTo>
                                        <a:lnTo>
                                          <a:pt x="3733831" y="679545"/>
                                        </a:lnTo>
                                        <a:lnTo>
                                          <a:pt x="3695965" y="70503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3" y="714375"/>
                                        </a:lnTo>
                                        <a:lnTo>
                                          <a:pt x="72716" y="705032"/>
                                        </a:lnTo>
                                        <a:lnTo>
                                          <a:pt x="34871" y="679545"/>
                                        </a:lnTo>
                                        <a:lnTo>
                                          <a:pt x="9355" y="641722"/>
                                        </a:lnTo>
                                        <a:lnTo>
                                          <a:pt x="0" y="595375"/>
                                        </a:lnTo>
                                        <a:lnTo>
                                          <a:pt x="0" y="1191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40967" y="120650"/>
                                    <a:ext cx="3371850" cy="514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4350" w="3371850">
                                        <a:moveTo>
                                          <a:pt x="337185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514350"/>
                                        </a:lnTo>
                                        <a:lnTo>
                                          <a:pt x="3371850" y="514350"/>
                                        </a:lnTo>
                                        <a:lnTo>
                                          <a:pt x="337185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25021</wp:posOffset>
                      </wp:positionH>
                      <wp:positionV relativeFrom="paragraph">
                        <wp:posOffset>-170483</wp:posOffset>
                      </wp:positionV>
                      <wp:extent cx="3794125" cy="7397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7397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9" w:right="651" w:hanging="14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UTL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 Başkanlığı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698" w:firstLine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 Başkanlığınca atanan akademik danışmanlar öğrenci görüşme saatlerini belirler ve Ofislerine asarak ilan ederler.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7" w:right="692" w:firstLine="2.0000000000000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384" w:right="3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danışmanlar sorumlu oldukları sınıfın öğrencileri ile hem toplu hem de bireysel görüşme sağlar. Öğrencilere akademik, sosyal, kültürel alanlarda kendilerini geliştirme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80" w:right="55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fırsatı sunar. Staj, kariyer planlama ve iş hayatına hazırlanma süreci boyunca öğrencilerden gelen talepler doğrultusunda rehberlik eder.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7" w:right="692" w:firstLine="2.0000000000000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UTL Bölümü Akademik Danışmanlar Listesi ve Ofis &amp; İletişim Bilgileri</w:t>
            </w:r>
          </w:p>
        </w:tc>
      </w:tr>
    </w:tbl>
    <w:p w:rsidR="00000000" w:rsidDel="00000000" w:rsidP="00000000" w:rsidRDefault="00000000" w:rsidRPr="00000000" w14:paraId="0000002B">
      <w:pPr>
        <w:pStyle w:val="Title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140" w:left="1275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59" w:lineRule="auto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fBxfNA9O6PBlHkK605dB2u2Rg==">CgMxLjA4AHIhMWEwZ3dXMjlBbTRlQ2tmNlo2d2JZMzFwYkttSGo2MFY2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2025-09-06T00:00:00Z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